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295525" cy="2295525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295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Plan de Pruebas</w:t>
      </w:r>
    </w:p>
    <w:p w:rsidR="00000000" w:rsidDel="00000000" w:rsidP="00000000" w:rsidRDefault="00000000" w:rsidRPr="00000000" w14:paraId="00000007">
      <w:pPr>
        <w:spacing w:line="276" w:lineRule="auto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Proyecto: Sistema de Bonos Salariales</w:t>
      </w:r>
    </w:p>
    <w:p w:rsidR="00000000" w:rsidDel="00000000" w:rsidP="00000000" w:rsidRDefault="00000000" w:rsidRPr="00000000" w14:paraId="0000000A">
      <w:pPr>
        <w:spacing w:line="276" w:lineRule="auto"/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Versión: 1.1</w:t>
      </w:r>
    </w:p>
    <w:p w:rsidR="00000000" w:rsidDel="00000000" w:rsidP="00000000" w:rsidRDefault="00000000" w:rsidRPr="00000000" w14:paraId="0000000C">
      <w:pPr>
        <w:spacing w:line="276" w:lineRule="auto"/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jc w:val="center"/>
        <w:rPr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Historia de revisiones</w:t>
      </w:r>
    </w:p>
    <w:p w:rsidR="00000000" w:rsidDel="00000000" w:rsidP="00000000" w:rsidRDefault="00000000" w:rsidRPr="00000000" w14:paraId="00000010">
      <w:pPr>
        <w:spacing w:line="276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55"/>
        <w:gridCol w:w="2565"/>
        <w:gridCol w:w="4020"/>
        <w:gridCol w:w="1620"/>
        <w:tblGridChange w:id="0">
          <w:tblGrid>
            <w:gridCol w:w="1155"/>
            <w:gridCol w:w="2565"/>
            <w:gridCol w:w="4020"/>
            <w:gridCol w:w="162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Versión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Autor(es)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Descripción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Fecha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1.0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Karine Ramos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Creación del documento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Feb 2021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1.1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Karine Ramos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Identificación de un nuevo riesgo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Feb 2021</w:t>
            </w:r>
          </w:p>
        </w:tc>
      </w:tr>
    </w:tbl>
    <w:p w:rsidR="00000000" w:rsidDel="00000000" w:rsidP="00000000" w:rsidRDefault="00000000" w:rsidRPr="00000000" w14:paraId="0000001D">
      <w:pPr>
        <w:spacing w:line="276" w:lineRule="auto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rPr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</w:rPr>
              <w:drawing>
                <wp:inline distB="114300" distT="114300" distL="114300" distR="114300">
                  <wp:extent cx="4258499" cy="2394533"/>
                  <wp:effectExtent b="0" l="0" r="0" t="0"/>
                  <wp:docPr id="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8499" cy="23945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6"/>
                <w:szCs w:val="36"/>
              </w:rPr>
            </w:pPr>
            <w:hyperlink r:id="rId8">
              <w:r w:rsidDel="00000000" w:rsidR="00000000" w:rsidRPr="00000000">
                <w:rPr>
                  <w:color w:val="1155cc"/>
                  <w:sz w:val="36"/>
                  <w:szCs w:val="36"/>
                  <w:u w:val="single"/>
                  <w:rtl w:val="0"/>
                </w:rPr>
                <w:t xml:space="preserve">https://youtu.be/0anZpU5W0Z8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En este video te explicamos paso a paso cada uno de los elementos incluidos en este Plan de Pruebas.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spacing w:line="276" w:lineRule="auto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76" w:lineRule="auto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Índice 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2D">
          <w:pPr>
            <w:spacing w:before="80" w:line="240" w:lineRule="auto"/>
            <w:ind w:left="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\n </w:instrText>
            <w:fldChar w:fldCharType="separate"/>
          </w:r>
          <w:hyperlink w:anchor="_wpkq2l6eouv5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1 Introducción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E">
          <w:pPr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kgqc2tl91mhp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1.1 Alcance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no08if1ruyss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1.2 Referencias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0">
          <w:pPr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em66nwn074nw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1.3 Glosario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1">
          <w:pPr>
            <w:spacing w:before="200" w:line="240" w:lineRule="auto"/>
            <w:ind w:left="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gddzrdglyair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2 Contexto de las Pruebas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2">
          <w:pPr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ulckl5fjlv31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2.1 Proyecto / Subprocesos de Prueba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3">
          <w:pPr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iui6zcbnug8h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2.2 Elementos de Prueba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4">
          <w:pPr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83vp2rthztv3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2.3 Alcance de la Prueba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5">
          <w:pPr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sjfm4w56srwz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2.4 Suposiciones y Restricciones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6">
          <w:pPr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xfrgfltmq7vm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2.5 Partes Interesadas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7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2w8qi5ab20el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3 Comunicación de las Pruebas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8">
          <w:pPr>
            <w:spacing w:before="200" w:line="240" w:lineRule="auto"/>
            <w:ind w:left="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bl6kpidh7e2d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4 Registro de Riesgos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9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ihbu12oylofb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5 Estrategia de Prueba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A">
          <w:pPr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5rx0dot0i9tq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5.1 Subprocesos de prueba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B">
          <w:pPr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ejy3j7vmtjds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5.2 Entregables de Prueba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C">
          <w:pPr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1h6xytnvgwhp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5.3 Técnicas de diseño de Prueba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D">
          <w:pPr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ja5m1rcyq2iu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5.4 Criterio de Finalización y Prueba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E">
          <w:pPr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e7nwosqu4ftc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5.5 Métricas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F">
          <w:pPr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27vktvzb6bw8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5.6 Requisitos del entorno de Pruebas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0">
          <w:pPr>
            <w:spacing w:before="60" w:line="240" w:lineRule="auto"/>
            <w:ind w:left="720" w:firstLine="0"/>
            <w:rPr>
              <w:color w:val="1155cc"/>
              <w:u w:val="single"/>
            </w:rPr>
          </w:pPr>
          <w:hyperlink w:anchor="_jmkpykdi4wif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5.6.1 Ambiente de pruebas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1">
          <w:pPr>
            <w:spacing w:before="60" w:line="240" w:lineRule="auto"/>
            <w:ind w:left="720" w:firstLine="0"/>
            <w:rPr>
              <w:color w:val="1155cc"/>
              <w:u w:val="single"/>
            </w:rPr>
          </w:pPr>
          <w:hyperlink w:anchor="_3lpwb8rkktdg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5.6.2 Herramientas de Pruebas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2">
          <w:pPr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ue7pi1sdvbj3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5.7 Re-testing y regresión de las Pruebas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3">
          <w:pPr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ae7l2elf9v3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5.8 Criterios de Suspensión y Reanudación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4">
          <w:pPr>
            <w:spacing w:before="60" w:line="240" w:lineRule="auto"/>
            <w:ind w:left="720" w:firstLine="0"/>
            <w:rPr>
              <w:color w:val="1155cc"/>
              <w:u w:val="single"/>
            </w:rPr>
          </w:pPr>
          <w:hyperlink w:anchor="_tlif9wns74ji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5.8.1 Criterios de suspensión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5">
          <w:pPr>
            <w:spacing w:before="60" w:line="240" w:lineRule="auto"/>
            <w:ind w:left="720" w:firstLine="0"/>
            <w:rPr>
              <w:color w:val="1155cc"/>
              <w:u w:val="single"/>
            </w:rPr>
          </w:pPr>
          <w:hyperlink w:anchor="_25cedxf1h0yu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5.8.1 Criterio de reanudación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6">
          <w:pPr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xmp1m2fmbc6d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5.9 Desviaciones de la Estrategia de Prueba Organizacional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7">
          <w:pPr>
            <w:spacing w:before="200" w:line="240" w:lineRule="auto"/>
            <w:ind w:left="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uh67caxn2ejg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6 Actividades y Estimados de Prueba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8">
          <w:pPr>
            <w:spacing w:before="200" w:line="240" w:lineRule="auto"/>
            <w:ind w:left="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e0es1mnaz9pp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7 Personal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9">
          <w:pPr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o9uie6d1fkxb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7.1 Roles, Actividades y Responsabilidades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A">
          <w:pPr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ojugtsh98m49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7.2 Necesidades de Contratación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B">
          <w:pPr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ib1ry4pzzmc5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7.3 Necesidades de Entrenamiento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C">
          <w:pPr>
            <w:spacing w:after="80" w:before="200" w:line="240" w:lineRule="auto"/>
            <w:ind w:left="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pmxeur241vdz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8 Cronograma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4D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76" w:lineRule="auto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76" w:lineRule="auto"/>
        <w:rPr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Style w:val="Heading1"/>
        <w:spacing w:line="276" w:lineRule="auto"/>
        <w:rPr/>
      </w:pPr>
      <w:bookmarkStart w:colFirst="0" w:colLast="0" w:name="_wpkq2l6eouv5" w:id="0"/>
      <w:bookmarkEnd w:id="0"/>
      <w:r w:rsidDel="00000000" w:rsidR="00000000" w:rsidRPr="00000000">
        <w:rPr>
          <w:rtl w:val="0"/>
        </w:rPr>
        <w:t xml:space="preserve">1 Introducción</w:t>
      </w:r>
    </w:p>
    <w:p w:rsidR="00000000" w:rsidDel="00000000" w:rsidP="00000000" w:rsidRDefault="00000000" w:rsidRPr="00000000" w14:paraId="00000051">
      <w:pPr>
        <w:pStyle w:val="Heading2"/>
        <w:spacing w:line="276" w:lineRule="auto"/>
        <w:rPr/>
      </w:pPr>
      <w:bookmarkStart w:colFirst="0" w:colLast="0" w:name="_kgqc2tl91mhp" w:id="1"/>
      <w:bookmarkEnd w:id="1"/>
      <w:r w:rsidDel="00000000" w:rsidR="00000000" w:rsidRPr="00000000">
        <w:rPr>
          <w:rtl w:val="0"/>
        </w:rPr>
        <w:t xml:space="preserve">1.1 Alcance</w:t>
      </w:r>
    </w:p>
    <w:p w:rsidR="00000000" w:rsidDel="00000000" w:rsidP="00000000" w:rsidRDefault="00000000" w:rsidRPr="00000000" w14:paraId="00000052">
      <w:pPr>
        <w:spacing w:after="120" w:before="120" w:line="360" w:lineRule="auto"/>
        <w:jc w:val="both"/>
        <w:rPr/>
      </w:pPr>
      <w:r w:rsidDel="00000000" w:rsidR="00000000" w:rsidRPr="00000000">
        <w:rPr>
          <w:rtl w:val="0"/>
        </w:rPr>
        <w:t xml:space="preserve">El propósito de este documento es proporcionar la información y el marco requerido para planificar y desarrollar las actividades del proceso de pruebas del Sistema de Bonos Salariales.</w:t>
      </w:r>
    </w:p>
    <w:p w:rsidR="00000000" w:rsidDel="00000000" w:rsidP="00000000" w:rsidRDefault="00000000" w:rsidRPr="00000000" w14:paraId="00000053">
      <w:pPr>
        <w:pStyle w:val="Heading2"/>
        <w:rPr/>
      </w:pPr>
      <w:bookmarkStart w:colFirst="0" w:colLast="0" w:name="_no08if1ruyss" w:id="2"/>
      <w:bookmarkEnd w:id="2"/>
      <w:r w:rsidDel="00000000" w:rsidR="00000000" w:rsidRPr="00000000">
        <w:rPr>
          <w:rtl w:val="0"/>
        </w:rPr>
        <w:t xml:space="preserve">1.2 Referencias</w:t>
      </w:r>
    </w:p>
    <w:p w:rsidR="00000000" w:rsidDel="00000000" w:rsidP="00000000" w:rsidRDefault="00000000" w:rsidRPr="00000000" w14:paraId="00000054">
      <w:pPr>
        <w:numPr>
          <w:ilvl w:val="0"/>
          <w:numId w:val="8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Especificación de Requisitos del Proyecto</w:t>
        <w:br w:type="textWrapping"/>
      </w:r>
    </w:p>
    <w:p w:rsidR="00000000" w:rsidDel="00000000" w:rsidP="00000000" w:rsidRDefault="00000000" w:rsidRPr="00000000" w14:paraId="00000055">
      <w:pPr>
        <w:numPr>
          <w:ilvl w:val="0"/>
          <w:numId w:val="8"/>
        </w:numPr>
        <w:ind w:left="720" w:hanging="360"/>
      </w:pPr>
      <w:r w:rsidDel="00000000" w:rsidR="00000000" w:rsidRPr="00000000">
        <w:rPr>
          <w:rtl w:val="0"/>
        </w:rPr>
        <w:t xml:space="preserve">ISO 29119</w:t>
      </w:r>
    </w:p>
    <w:p w:rsidR="00000000" w:rsidDel="00000000" w:rsidP="00000000" w:rsidRDefault="00000000" w:rsidRPr="00000000" w14:paraId="00000056">
      <w:pPr>
        <w:pStyle w:val="Heading2"/>
        <w:rPr/>
      </w:pPr>
      <w:bookmarkStart w:colFirst="0" w:colLast="0" w:name="_em66nwn074nw" w:id="3"/>
      <w:bookmarkEnd w:id="3"/>
      <w:r w:rsidDel="00000000" w:rsidR="00000000" w:rsidRPr="00000000">
        <w:rPr>
          <w:rtl w:val="0"/>
        </w:rPr>
        <w:t xml:space="preserve"> 1.3 Glosario</w:t>
      </w:r>
    </w:p>
    <w:p w:rsidR="00000000" w:rsidDel="00000000" w:rsidP="00000000" w:rsidRDefault="00000000" w:rsidRPr="00000000" w14:paraId="00000057">
      <w:pPr>
        <w:spacing w:after="120" w:before="120"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  <w:t xml:space="preserve">En este documento se utilizan los siguientes términos abreviados:</w:t>
      </w:r>
    </w:p>
    <w:p w:rsidR="00000000" w:rsidDel="00000000" w:rsidP="00000000" w:rsidRDefault="00000000" w:rsidRPr="00000000" w14:paraId="00000058">
      <w:pPr>
        <w:numPr>
          <w:ilvl w:val="0"/>
          <w:numId w:val="13"/>
        </w:numPr>
        <w:spacing w:after="240" w:before="240" w:line="360" w:lineRule="auto"/>
        <w:ind w:left="720" w:hanging="360"/>
      </w:pPr>
      <w:r w:rsidDel="00000000" w:rsidR="00000000" w:rsidRPr="00000000">
        <w:rPr>
          <w:rtl w:val="0"/>
        </w:rPr>
        <w:t xml:space="preserve">UAT: Pruebas de Aceptación del Usuario (del inglés User Acceptance Test)</w:t>
      </w:r>
    </w:p>
    <w:p w:rsidR="00000000" w:rsidDel="00000000" w:rsidP="00000000" w:rsidRDefault="00000000" w:rsidRPr="00000000" w14:paraId="00000059">
      <w:pPr>
        <w:pStyle w:val="Heading1"/>
        <w:rPr/>
      </w:pPr>
      <w:bookmarkStart w:colFirst="0" w:colLast="0" w:name="_gddzrdglyair" w:id="4"/>
      <w:bookmarkEnd w:id="4"/>
      <w:r w:rsidDel="00000000" w:rsidR="00000000" w:rsidRPr="00000000">
        <w:rPr>
          <w:rtl w:val="0"/>
        </w:rPr>
        <w:t xml:space="preserve">2 Contexto de las Pruebas</w:t>
      </w:r>
    </w:p>
    <w:p w:rsidR="00000000" w:rsidDel="00000000" w:rsidP="00000000" w:rsidRDefault="00000000" w:rsidRPr="00000000" w14:paraId="0000005A">
      <w:pPr>
        <w:pStyle w:val="Heading2"/>
        <w:rPr/>
      </w:pPr>
      <w:bookmarkStart w:colFirst="0" w:colLast="0" w:name="_ulckl5fjlv31" w:id="5"/>
      <w:bookmarkEnd w:id="5"/>
      <w:r w:rsidDel="00000000" w:rsidR="00000000" w:rsidRPr="00000000">
        <w:rPr>
          <w:rtl w:val="0"/>
        </w:rPr>
        <w:t xml:space="preserve">2.1 Proyecto / Subprocesos de Prueba</w:t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  <w:t xml:space="preserve">El sistema de Bonos Salariales consta de los siguientes módulos: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Bono Trimestral</w:t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numPr>
          <w:ilvl w:val="0"/>
          <w:numId w:val="11"/>
        </w:numPr>
        <w:ind w:left="720" w:hanging="360"/>
      </w:pPr>
      <w:r w:rsidDel="00000000" w:rsidR="00000000" w:rsidRPr="00000000">
        <w:rPr>
          <w:rtl w:val="0"/>
        </w:rPr>
        <w:t xml:space="preserve">Bono Anual</w:t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  <w:t xml:space="preserve">A continuación se muestran los módulos que se relacionan con las nuevas funcionalidades:</w:t>
      </w:r>
    </w:p>
    <w:p w:rsidR="00000000" w:rsidDel="00000000" w:rsidP="00000000" w:rsidRDefault="00000000" w:rsidRPr="00000000" w14:paraId="0000006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252913" cy="3026111"/>
            <wp:effectExtent b="12700" l="12700" r="12700" t="12700"/>
            <wp:docPr id="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52913" cy="3026111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Style w:val="Heading2"/>
        <w:rPr/>
      </w:pPr>
      <w:bookmarkStart w:colFirst="0" w:colLast="0" w:name="_iui6zcbnug8h" w:id="6"/>
      <w:bookmarkEnd w:id="6"/>
      <w:r w:rsidDel="00000000" w:rsidR="00000000" w:rsidRPr="00000000">
        <w:rPr>
          <w:rtl w:val="0"/>
        </w:rPr>
        <w:t xml:space="preserve">2.2 Elementos de Prueba</w:t>
      </w:r>
    </w:p>
    <w:p w:rsidR="00000000" w:rsidDel="00000000" w:rsidP="00000000" w:rsidRDefault="00000000" w:rsidRPr="00000000" w14:paraId="00000064">
      <w:pPr>
        <w:spacing w:line="360" w:lineRule="auto"/>
        <w:rPr/>
      </w:pPr>
      <w:r w:rsidDel="00000000" w:rsidR="00000000" w:rsidRPr="00000000">
        <w:rPr>
          <w:rtl w:val="0"/>
        </w:rPr>
        <w:t xml:space="preserve">Se realizarán pruebas a los siguientes elementos:</w:t>
      </w:r>
    </w:p>
    <w:p w:rsidR="00000000" w:rsidDel="00000000" w:rsidP="00000000" w:rsidRDefault="00000000" w:rsidRPr="00000000" w14:paraId="00000065">
      <w:pPr>
        <w:numPr>
          <w:ilvl w:val="0"/>
          <w:numId w:val="2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Módulo Bono trimestral</w:t>
      </w:r>
    </w:p>
    <w:p w:rsidR="00000000" w:rsidDel="00000000" w:rsidP="00000000" w:rsidRDefault="00000000" w:rsidRPr="00000000" w14:paraId="00000066">
      <w:pPr>
        <w:numPr>
          <w:ilvl w:val="0"/>
          <w:numId w:val="2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Módulo Bono anual</w:t>
      </w:r>
    </w:p>
    <w:p w:rsidR="00000000" w:rsidDel="00000000" w:rsidP="00000000" w:rsidRDefault="00000000" w:rsidRPr="00000000" w14:paraId="00000067">
      <w:pPr>
        <w:numPr>
          <w:ilvl w:val="0"/>
          <w:numId w:val="2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Se realizarán pruebas de regresión a los módulos “Cálculo del Salario Anual del Trabajador”, “Cálculo de días de vacaciones pagos” y “Cálculo de días feriados pagos”.</w:t>
      </w:r>
    </w:p>
    <w:p w:rsidR="00000000" w:rsidDel="00000000" w:rsidP="00000000" w:rsidRDefault="00000000" w:rsidRPr="00000000" w14:paraId="00000068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Style w:val="Heading2"/>
        <w:rPr/>
      </w:pPr>
      <w:bookmarkStart w:colFirst="0" w:colLast="0" w:name="_83vp2rthztv3" w:id="7"/>
      <w:bookmarkEnd w:id="7"/>
      <w:r w:rsidDel="00000000" w:rsidR="00000000" w:rsidRPr="00000000">
        <w:rPr>
          <w:rtl w:val="0"/>
        </w:rPr>
        <w:t xml:space="preserve">2.3 Alcance de la Prueba</w:t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  <w:t xml:space="preserve">El sistema compuesto por los módulos mencionados en el acápite 2.2</w:t>
      </w:r>
    </w:p>
    <w:p w:rsidR="00000000" w:rsidDel="00000000" w:rsidP="00000000" w:rsidRDefault="00000000" w:rsidRPr="00000000" w14:paraId="0000006B">
      <w:pPr>
        <w:spacing w:after="120" w:before="120" w:line="360" w:lineRule="auto"/>
        <w:jc w:val="both"/>
        <w:rPr/>
      </w:pPr>
      <w:r w:rsidDel="00000000" w:rsidR="00000000" w:rsidRPr="00000000">
        <w:rPr>
          <w:rtl w:val="0"/>
        </w:rPr>
        <w:t xml:space="preserve">Los factores de la calidad no funcionales como el rendimiento, la seguridad informática y la usabilidad no se probarán en este proyecto de prueba, estas pruebas se </w:t>
      </w:r>
      <w:r w:rsidDel="00000000" w:rsidR="00000000" w:rsidRPr="00000000">
        <w:rPr>
          <w:rtl w:val="0"/>
        </w:rPr>
        <w:t xml:space="preserve">externalizarán</w:t>
      </w:r>
      <w:r w:rsidDel="00000000" w:rsidR="00000000" w:rsidRPr="00000000">
        <w:rPr>
          <w:rtl w:val="0"/>
        </w:rPr>
        <w:t xml:space="preserve"> (outsourcing) a otra empresa. </w:t>
      </w:r>
    </w:p>
    <w:p w:rsidR="00000000" w:rsidDel="00000000" w:rsidP="00000000" w:rsidRDefault="00000000" w:rsidRPr="00000000" w14:paraId="0000006C">
      <w:pPr>
        <w:spacing w:after="120" w:before="120" w:line="360" w:lineRule="auto"/>
        <w:jc w:val="both"/>
        <w:rPr/>
      </w:pPr>
      <w:r w:rsidDel="00000000" w:rsidR="00000000" w:rsidRPr="00000000">
        <w:rPr>
          <w:rtl w:val="0"/>
        </w:rPr>
        <w:t xml:space="preserve">La empresa de outsourcing responsable de esas pruebas creará un Plan de Pruebas por separado para estos tipos de pruebas.</w:t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Style w:val="Heading2"/>
        <w:rPr/>
      </w:pPr>
      <w:bookmarkStart w:colFirst="0" w:colLast="0" w:name="_sjfm4w56srwz" w:id="8"/>
      <w:bookmarkEnd w:id="8"/>
      <w:r w:rsidDel="00000000" w:rsidR="00000000" w:rsidRPr="00000000">
        <w:rPr>
          <w:rtl w:val="0"/>
        </w:rPr>
        <w:t xml:space="preserve"> 2.4 Suposiciones y Restricciones</w:t>
      </w:r>
    </w:p>
    <w:p w:rsidR="00000000" w:rsidDel="00000000" w:rsidP="00000000" w:rsidRDefault="00000000" w:rsidRPr="00000000" w14:paraId="00000070">
      <w:pPr>
        <w:spacing w:line="360" w:lineRule="auto"/>
        <w:rPr/>
      </w:pPr>
      <w:r w:rsidDel="00000000" w:rsidR="00000000" w:rsidRPr="00000000">
        <w:rPr>
          <w:rtl w:val="0"/>
        </w:rPr>
        <w:t xml:space="preserve">Suposiciones:</w:t>
      </w:r>
    </w:p>
    <w:p w:rsidR="00000000" w:rsidDel="00000000" w:rsidP="00000000" w:rsidRDefault="00000000" w:rsidRPr="00000000" w14:paraId="00000071">
      <w:pPr>
        <w:numPr>
          <w:ilvl w:val="0"/>
          <w:numId w:val="6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El ambiente de pruebas será un clon del ambiente de producción de forma que puedan calcularse los nuevos bonos salariales basados en datos reales.</w:t>
      </w:r>
    </w:p>
    <w:p w:rsidR="00000000" w:rsidDel="00000000" w:rsidP="00000000" w:rsidRDefault="00000000" w:rsidRPr="00000000" w14:paraId="00000072">
      <w:pPr>
        <w:spacing w:line="360" w:lineRule="auto"/>
        <w:rPr/>
      </w:pPr>
      <w:r w:rsidDel="00000000" w:rsidR="00000000" w:rsidRPr="00000000">
        <w:rPr>
          <w:rtl w:val="0"/>
        </w:rPr>
        <w:t xml:space="preserve">Restricciones:</w:t>
      </w:r>
    </w:p>
    <w:p w:rsidR="00000000" w:rsidDel="00000000" w:rsidP="00000000" w:rsidRDefault="00000000" w:rsidRPr="00000000" w14:paraId="00000073">
      <w:pPr>
        <w:numPr>
          <w:ilvl w:val="0"/>
          <w:numId w:val="10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Las reuniones o talleres que requieran la participación completa del equipo se realizarán antes de las 3.00pm debido a  la geo-localización remota de parte del equipo. (2 de los miembros del equipo tienen otro uso horario).</w:t>
      </w:r>
    </w:p>
    <w:p w:rsidR="00000000" w:rsidDel="00000000" w:rsidP="00000000" w:rsidRDefault="00000000" w:rsidRPr="00000000" w14:paraId="00000074">
      <w:pPr>
        <w:pStyle w:val="Heading2"/>
        <w:rPr/>
      </w:pPr>
      <w:bookmarkStart w:colFirst="0" w:colLast="0" w:name="_xfrgfltmq7vm" w:id="9"/>
      <w:bookmarkEnd w:id="9"/>
      <w:r w:rsidDel="00000000" w:rsidR="00000000" w:rsidRPr="00000000">
        <w:rPr>
          <w:rtl w:val="0"/>
        </w:rPr>
        <w:t xml:space="preserve">2.5 Partes Interesadas</w:t>
      </w:r>
    </w:p>
    <w:p w:rsidR="00000000" w:rsidDel="00000000" w:rsidP="00000000" w:rsidRDefault="00000000" w:rsidRPr="00000000" w14:paraId="00000075">
      <w:pPr>
        <w:spacing w:line="276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10"/>
        <w:gridCol w:w="6450"/>
        <w:tblGridChange w:id="0">
          <w:tblGrid>
            <w:gridCol w:w="2910"/>
            <w:gridCol w:w="645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Cliente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Aprobación del Plan de Pruebas, el Cronograma de las Pruebas y los entregables.</w:t>
            </w:r>
          </w:p>
          <w:p w:rsidR="00000000" w:rsidDel="00000000" w:rsidP="00000000" w:rsidRDefault="00000000" w:rsidRPr="00000000" w14:paraId="00000078">
            <w:pPr>
              <w:widowControl w:val="0"/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Realización de las pruebas de aceptación (UAT).</w:t>
            </w:r>
          </w:p>
          <w:p w:rsidR="00000000" w:rsidDel="00000000" w:rsidP="00000000" w:rsidRDefault="00000000" w:rsidRPr="00000000" w14:paraId="00000079">
            <w:pPr>
              <w:widowControl w:val="0"/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Las UAT comenzarán con la versión Beta del producto.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Gerencia de la empresa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Revisión y aprobación del Plan de Pruebas y del Cronograma de Pruebas.</w:t>
            </w:r>
          </w:p>
        </w:tc>
      </w:tr>
    </w:tbl>
    <w:p w:rsidR="00000000" w:rsidDel="00000000" w:rsidP="00000000" w:rsidRDefault="00000000" w:rsidRPr="00000000" w14:paraId="0000007C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Style w:val="Heading1"/>
        <w:rPr/>
      </w:pPr>
      <w:bookmarkStart w:colFirst="0" w:colLast="0" w:name="_24rjdkx6p8ma" w:id="10"/>
      <w:bookmarkEnd w:id="1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Style w:val="Heading1"/>
        <w:rPr/>
      </w:pPr>
      <w:bookmarkStart w:colFirst="0" w:colLast="0" w:name="_2w8qi5ab20el" w:id="11"/>
      <w:bookmarkEnd w:id="11"/>
      <w:r w:rsidDel="00000000" w:rsidR="00000000" w:rsidRPr="00000000">
        <w:rPr>
          <w:rtl w:val="0"/>
        </w:rPr>
        <w:t xml:space="preserve">3 Comunicación de las Pruebas</w:t>
      </w:r>
    </w:p>
    <w:p w:rsidR="00000000" w:rsidDel="00000000" w:rsidP="00000000" w:rsidRDefault="00000000" w:rsidRPr="00000000" w14:paraId="00000087">
      <w:pPr>
        <w:spacing w:line="360" w:lineRule="auto"/>
        <w:rPr/>
      </w:pPr>
      <w:r w:rsidDel="00000000" w:rsidR="00000000" w:rsidRPr="00000000">
        <w:rPr>
          <w:rtl w:val="0"/>
        </w:rPr>
        <w:t xml:space="preserve">Los detalles acerca de las responsabilidades de los clientes y miembros del equipo se detallan en este acápite.</w:t>
      </w:r>
    </w:p>
    <w:p w:rsidR="00000000" w:rsidDel="00000000" w:rsidP="00000000" w:rsidRDefault="00000000" w:rsidRPr="00000000" w14:paraId="00000088">
      <w:pPr>
        <w:spacing w:line="360" w:lineRule="auto"/>
        <w:rPr/>
      </w:pPr>
      <w:r w:rsidDel="00000000" w:rsidR="00000000" w:rsidRPr="00000000">
        <w:rPr>
          <w:rtl w:val="0"/>
        </w:rPr>
        <w:t xml:space="preserve">Se describe el proceso para las comunicaciones internas, externas, el protocolo de comunicación y la resolución de conflictos.</w:t>
      </w:r>
    </w:p>
    <w:p w:rsidR="00000000" w:rsidDel="00000000" w:rsidP="00000000" w:rsidRDefault="00000000" w:rsidRPr="00000000" w14:paraId="00000089">
      <w:pPr>
        <w:spacing w:line="360" w:lineRule="auto"/>
        <w:rPr/>
      </w:pPr>
      <w:r w:rsidDel="00000000" w:rsidR="00000000" w:rsidRPr="00000000">
        <w:rPr>
          <w:rtl w:val="0"/>
        </w:rPr>
        <w:t xml:space="preserve">A continuación se identifican los principales puntos de comunicación:</w:t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30"/>
        <w:gridCol w:w="1290"/>
        <w:gridCol w:w="1560"/>
        <w:gridCol w:w="1455"/>
        <w:gridCol w:w="1665"/>
        <w:gridCol w:w="1560"/>
        <w:tblGridChange w:id="0">
          <w:tblGrid>
            <w:gridCol w:w="1830"/>
            <w:gridCol w:w="1290"/>
            <w:gridCol w:w="1560"/>
            <w:gridCol w:w="1455"/>
            <w:gridCol w:w="1665"/>
            <w:gridCol w:w="1560"/>
          </w:tblGrid>
        </w:tblGridChange>
      </w:tblGrid>
      <w:t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Punto de Comunicación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Propósito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Frecuencia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Medios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Responsable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Audiencia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Reunión de inicio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Inicio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Una vez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Reunión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Líder de Proyecto/ QA Manager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Equipo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Reuniones internas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Estado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Semanal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Reunión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Líder de Proyecto/ QA Manager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Equipo interno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Reportes de Estado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Estado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Semanal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Documento vía email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Líder de Proyecto/ QA Manager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Equipo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Reporte de Hitos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Alcance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Como sea apropiado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Documento vía email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Líder de Proyecto/ QA Manager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Equipo</w:t>
            </w:r>
          </w:p>
        </w:tc>
      </w:tr>
    </w:tbl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Style w:val="Heading1"/>
        <w:rPr/>
      </w:pPr>
      <w:bookmarkStart w:colFirst="0" w:colLast="0" w:name="_bl6kpidh7e2d" w:id="12"/>
      <w:bookmarkEnd w:id="12"/>
      <w:r w:rsidDel="00000000" w:rsidR="00000000" w:rsidRPr="00000000">
        <w:rPr>
          <w:rtl w:val="0"/>
        </w:rPr>
        <w:t xml:space="preserve">4 Registro de Riesgos</w:t>
      </w:r>
    </w:p>
    <w:p w:rsidR="00000000" w:rsidDel="00000000" w:rsidP="00000000" w:rsidRDefault="00000000" w:rsidRPr="00000000" w14:paraId="000000AC">
      <w:pPr>
        <w:spacing w:after="120" w:before="120" w:line="360" w:lineRule="auto"/>
        <w:jc w:val="both"/>
        <w:rPr/>
      </w:pPr>
      <w:r w:rsidDel="00000000" w:rsidR="00000000" w:rsidRPr="00000000">
        <w:rPr>
          <w:rtl w:val="0"/>
        </w:rPr>
        <w:t xml:space="preserve">En la siguiente tabla se identifican los riesgos del proyecto, así como se determina la severidad de cada uno de los riesgos multiplicando el impacto por la probabilidad de ocurrencia.</w:t>
      </w:r>
    </w:p>
    <w:p w:rsidR="00000000" w:rsidDel="00000000" w:rsidP="00000000" w:rsidRDefault="00000000" w:rsidRPr="00000000" w14:paraId="000000AD">
      <w:pPr>
        <w:spacing w:after="120" w:before="120" w:line="360" w:lineRule="auto"/>
        <w:jc w:val="both"/>
        <w:rPr/>
      </w:pPr>
      <w:r w:rsidDel="00000000" w:rsidR="00000000" w:rsidRPr="00000000">
        <w:rPr>
          <w:rtl w:val="0"/>
        </w:rPr>
        <w:t xml:space="preserve">El impacto y la probabilidad se determinan teniendo en cuenta una escala de 1 al 5, donde 5 es el más alto.</w:t>
      </w:r>
    </w:p>
    <w:p w:rsidR="00000000" w:rsidDel="00000000" w:rsidP="00000000" w:rsidRDefault="00000000" w:rsidRPr="00000000" w14:paraId="000000AE">
      <w:pPr>
        <w:spacing w:after="120" w:before="12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after="120" w:before="12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after="120" w:before="12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after="120" w:before="120" w:line="360" w:lineRule="auto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353.484076433122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8.4840764331211"/>
        <w:gridCol w:w="2490"/>
        <w:gridCol w:w="1620"/>
        <w:gridCol w:w="1155"/>
        <w:gridCol w:w="1605"/>
        <w:gridCol w:w="1935"/>
        <w:tblGridChange w:id="0">
          <w:tblGrid>
            <w:gridCol w:w="548.4840764331211"/>
            <w:gridCol w:w="2490"/>
            <w:gridCol w:w="1620"/>
            <w:gridCol w:w="1155"/>
            <w:gridCol w:w="1605"/>
            <w:gridCol w:w="1935"/>
          </w:tblGrid>
        </w:tblGridChange>
      </w:tblGrid>
      <w:t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Riesgos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Probabilidad</w:t>
            </w:r>
          </w:p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(1-5)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Impacto</w:t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(1-5)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Severidad</w:t>
            </w:r>
          </w:p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(Prob*Impct)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Plan de Mitigación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Retrasos en la implementación de las funcionalidades.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Evaluar el avance del desarrollo de las funcionalidades y re-planificar acorde al avance de ser necesario.</w:t>
            </w:r>
          </w:p>
          <w:p w:rsidR="00000000" w:rsidDel="00000000" w:rsidP="00000000" w:rsidRDefault="00000000" w:rsidRPr="00000000" w14:paraId="000000C1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8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Style w:val="Heading1"/>
        <w:rPr/>
      </w:pPr>
      <w:bookmarkStart w:colFirst="0" w:colLast="0" w:name="_ihbu12oylofb" w:id="13"/>
      <w:bookmarkEnd w:id="13"/>
      <w:r w:rsidDel="00000000" w:rsidR="00000000" w:rsidRPr="00000000">
        <w:rPr>
          <w:rtl w:val="0"/>
        </w:rPr>
        <w:t xml:space="preserve">5 Estrategia de Prueba</w:t>
      </w:r>
    </w:p>
    <w:p w:rsidR="00000000" w:rsidDel="00000000" w:rsidP="00000000" w:rsidRDefault="00000000" w:rsidRPr="00000000" w14:paraId="000000CB">
      <w:pPr>
        <w:rPr>
          <w:i w:val="1"/>
          <w:color w:val="b7b7b7"/>
        </w:rPr>
      </w:pPr>
      <w:r w:rsidDel="00000000" w:rsidR="00000000" w:rsidRPr="00000000">
        <w:rPr>
          <w:i w:val="1"/>
          <w:color w:val="b7b7b7"/>
          <w:rtl w:val="0"/>
        </w:rPr>
        <w:t xml:space="preserve">[Describe el enfoque de las pruebas para el proyecto de prueba o subproceso de prueba específico.]</w:t>
      </w:r>
    </w:p>
    <w:p w:rsidR="00000000" w:rsidDel="00000000" w:rsidP="00000000" w:rsidRDefault="00000000" w:rsidRPr="00000000" w14:paraId="000000CC">
      <w:pPr>
        <w:pStyle w:val="Heading2"/>
        <w:rPr/>
      </w:pPr>
      <w:bookmarkStart w:colFirst="0" w:colLast="0" w:name="_5rx0dot0i9tq" w:id="14"/>
      <w:bookmarkEnd w:id="14"/>
      <w:r w:rsidDel="00000000" w:rsidR="00000000" w:rsidRPr="00000000">
        <w:rPr>
          <w:rtl w:val="0"/>
        </w:rPr>
        <w:t xml:space="preserve">5.1 Subprocesos de prueba</w:t>
      </w:r>
    </w:p>
    <w:p w:rsidR="00000000" w:rsidDel="00000000" w:rsidP="00000000" w:rsidRDefault="00000000" w:rsidRPr="00000000" w14:paraId="000000CD">
      <w:pPr>
        <w:spacing w:line="360" w:lineRule="auto"/>
        <w:rPr/>
      </w:pPr>
      <w:r w:rsidDel="00000000" w:rsidR="00000000" w:rsidRPr="00000000">
        <w:rPr>
          <w:rtl w:val="0"/>
        </w:rPr>
        <w:t xml:space="preserve">Las pruebas para el Sistema de Bonos Salariales incluirán los siguientes subprocesos de prueba:</w:t>
      </w:r>
    </w:p>
    <w:p w:rsidR="00000000" w:rsidDel="00000000" w:rsidP="00000000" w:rsidRDefault="00000000" w:rsidRPr="00000000" w14:paraId="000000CE">
      <w:pPr>
        <w:numPr>
          <w:ilvl w:val="0"/>
          <w:numId w:val="12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Pruebas de componentes.</w:t>
      </w:r>
    </w:p>
    <w:p w:rsidR="00000000" w:rsidDel="00000000" w:rsidP="00000000" w:rsidRDefault="00000000" w:rsidRPr="00000000" w14:paraId="000000CF">
      <w:pPr>
        <w:numPr>
          <w:ilvl w:val="0"/>
          <w:numId w:val="12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Pruebas de integración.</w:t>
      </w:r>
    </w:p>
    <w:p w:rsidR="00000000" w:rsidDel="00000000" w:rsidP="00000000" w:rsidRDefault="00000000" w:rsidRPr="00000000" w14:paraId="000000D0">
      <w:pPr>
        <w:numPr>
          <w:ilvl w:val="0"/>
          <w:numId w:val="12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Pruebas de sistema.</w:t>
      </w:r>
    </w:p>
    <w:p w:rsidR="00000000" w:rsidDel="00000000" w:rsidP="00000000" w:rsidRDefault="00000000" w:rsidRPr="00000000" w14:paraId="000000D1">
      <w:pPr>
        <w:pStyle w:val="Heading2"/>
        <w:rPr/>
      </w:pPr>
      <w:bookmarkStart w:colFirst="0" w:colLast="0" w:name="_ejy3j7vmtjds" w:id="15"/>
      <w:bookmarkEnd w:id="15"/>
      <w:r w:rsidDel="00000000" w:rsidR="00000000" w:rsidRPr="00000000">
        <w:rPr>
          <w:rtl w:val="0"/>
        </w:rPr>
        <w:t xml:space="preserve">5.2 Entregables de Prueba</w:t>
      </w:r>
    </w:p>
    <w:p w:rsidR="00000000" w:rsidDel="00000000" w:rsidP="00000000" w:rsidRDefault="00000000" w:rsidRPr="00000000" w14:paraId="000000D2">
      <w:pPr>
        <w:spacing w:line="360" w:lineRule="auto"/>
        <w:rPr/>
      </w:pPr>
      <w:r w:rsidDel="00000000" w:rsidR="00000000" w:rsidRPr="00000000">
        <w:rPr>
          <w:rtl w:val="0"/>
        </w:rPr>
        <w:t xml:space="preserve">Para cada subproceso de pruebas se debe generar la siguiente documentación:</w:t>
      </w:r>
    </w:p>
    <w:p w:rsidR="00000000" w:rsidDel="00000000" w:rsidP="00000000" w:rsidRDefault="00000000" w:rsidRPr="00000000" w14:paraId="000000D3">
      <w:pPr>
        <w:numPr>
          <w:ilvl w:val="0"/>
          <w:numId w:val="7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   Plan de pruebas del subproceso de prueba;</w:t>
      </w:r>
    </w:p>
    <w:p w:rsidR="00000000" w:rsidDel="00000000" w:rsidP="00000000" w:rsidRDefault="00000000" w:rsidRPr="00000000" w14:paraId="000000D4">
      <w:pPr>
        <w:numPr>
          <w:ilvl w:val="0"/>
          <w:numId w:val="7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   Especificación de Casos de Pruebas</w:t>
      </w:r>
    </w:p>
    <w:p w:rsidR="00000000" w:rsidDel="00000000" w:rsidP="00000000" w:rsidRDefault="00000000" w:rsidRPr="00000000" w14:paraId="000000D5">
      <w:pPr>
        <w:numPr>
          <w:ilvl w:val="0"/>
          <w:numId w:val="7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   Informes de Estado de las Pruebas.</w:t>
      </w:r>
    </w:p>
    <w:p w:rsidR="00000000" w:rsidDel="00000000" w:rsidP="00000000" w:rsidRDefault="00000000" w:rsidRPr="00000000" w14:paraId="000000D6">
      <w:pPr>
        <w:numPr>
          <w:ilvl w:val="0"/>
          <w:numId w:val="7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   Informe de Finalización del subproceso de prueba.</w:t>
      </w:r>
    </w:p>
    <w:p w:rsidR="00000000" w:rsidDel="00000000" w:rsidP="00000000" w:rsidRDefault="00000000" w:rsidRPr="00000000" w14:paraId="000000D7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D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pStyle w:val="Heading2"/>
        <w:rPr/>
      </w:pPr>
      <w:bookmarkStart w:colFirst="0" w:colLast="0" w:name="_1h6xytnvgwhp" w:id="16"/>
      <w:bookmarkEnd w:id="16"/>
      <w:r w:rsidDel="00000000" w:rsidR="00000000" w:rsidRPr="00000000">
        <w:rPr>
          <w:rtl w:val="0"/>
        </w:rPr>
        <w:t xml:space="preserve"> 5.3 Técnicas de diseño de Prueba</w:t>
      </w:r>
    </w:p>
    <w:p w:rsidR="00000000" w:rsidDel="00000000" w:rsidP="00000000" w:rsidRDefault="00000000" w:rsidRPr="00000000" w14:paraId="000000DC">
      <w:pPr>
        <w:spacing w:line="360" w:lineRule="auto"/>
        <w:rPr/>
      </w:pPr>
      <w:r w:rsidDel="00000000" w:rsidR="00000000" w:rsidRPr="00000000">
        <w:rPr>
          <w:rtl w:val="0"/>
        </w:rPr>
        <w:t xml:space="preserve">En este acápite se identifican las técnicas que se utilizarán para el diseño de las pruebas.</w:t>
      </w:r>
    </w:p>
    <w:p w:rsidR="00000000" w:rsidDel="00000000" w:rsidP="00000000" w:rsidRDefault="00000000" w:rsidRPr="00000000" w14:paraId="000000DD">
      <w:pPr>
        <w:numPr>
          <w:ilvl w:val="0"/>
          <w:numId w:val="5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Pruebas de Casos de Uso</w:t>
      </w:r>
    </w:p>
    <w:p w:rsidR="00000000" w:rsidDel="00000000" w:rsidP="00000000" w:rsidRDefault="00000000" w:rsidRPr="00000000" w14:paraId="000000DE">
      <w:pPr>
        <w:numPr>
          <w:ilvl w:val="0"/>
          <w:numId w:val="5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Particiones de Equivalencia y Análisis de Valores Límites.</w:t>
      </w:r>
    </w:p>
    <w:p w:rsidR="00000000" w:rsidDel="00000000" w:rsidP="00000000" w:rsidRDefault="00000000" w:rsidRPr="00000000" w14:paraId="000000DF">
      <w:pPr>
        <w:numPr>
          <w:ilvl w:val="0"/>
          <w:numId w:val="5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Pruebas Exploratorias</w:t>
      </w:r>
    </w:p>
    <w:p w:rsidR="00000000" w:rsidDel="00000000" w:rsidP="00000000" w:rsidRDefault="00000000" w:rsidRPr="00000000" w14:paraId="000000E0">
      <w:pPr>
        <w:pStyle w:val="Heading2"/>
        <w:rPr/>
      </w:pPr>
      <w:bookmarkStart w:colFirst="0" w:colLast="0" w:name="_ja5m1rcyq2iu" w:id="17"/>
      <w:bookmarkEnd w:id="17"/>
      <w:r w:rsidDel="00000000" w:rsidR="00000000" w:rsidRPr="00000000">
        <w:rPr>
          <w:rtl w:val="0"/>
        </w:rPr>
        <w:t xml:space="preserve">5.4 Criterio de Finalización y Prueba</w:t>
      </w:r>
    </w:p>
    <w:p w:rsidR="00000000" w:rsidDel="00000000" w:rsidP="00000000" w:rsidRDefault="00000000" w:rsidRPr="00000000" w14:paraId="000000E1">
      <w:pPr>
        <w:rPr/>
      </w:pPr>
      <w:r w:rsidDel="00000000" w:rsidR="00000000" w:rsidRPr="00000000">
        <w:rPr>
          <w:rtl w:val="0"/>
        </w:rPr>
        <w:t xml:space="preserve">Las pruebas deben alcanzar una cobertura de requisitos del 80% y todos los procedimientos de pruebas deben ejecutarse sin fallas de gravedad 1 (alta).</w:t>
      </w:r>
    </w:p>
    <w:p w:rsidR="00000000" w:rsidDel="00000000" w:rsidP="00000000" w:rsidRDefault="00000000" w:rsidRPr="00000000" w14:paraId="000000E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Style w:val="Heading2"/>
        <w:rPr/>
      </w:pPr>
      <w:bookmarkStart w:colFirst="0" w:colLast="0" w:name="_e7nwosqu4ftc" w:id="18"/>
      <w:bookmarkEnd w:id="18"/>
      <w:r w:rsidDel="00000000" w:rsidR="00000000" w:rsidRPr="00000000">
        <w:rPr>
          <w:rtl w:val="0"/>
        </w:rPr>
        <w:t xml:space="preserve">5.5 Métricas</w:t>
      </w:r>
    </w:p>
    <w:p w:rsidR="00000000" w:rsidDel="00000000" w:rsidP="00000000" w:rsidRDefault="00000000" w:rsidRPr="00000000" w14:paraId="000000E4">
      <w:pPr>
        <w:spacing w:line="360" w:lineRule="auto"/>
        <w:rPr/>
      </w:pPr>
      <w:r w:rsidDel="00000000" w:rsidR="00000000" w:rsidRPr="00000000">
        <w:rPr>
          <w:rtl w:val="0"/>
        </w:rPr>
        <w:t xml:space="preserve">Las siguientes métricas se recogerán durante el transcurso de la ejecución de las pruebas:</w:t>
      </w:r>
    </w:p>
    <w:p w:rsidR="00000000" w:rsidDel="00000000" w:rsidP="00000000" w:rsidRDefault="00000000" w:rsidRPr="00000000" w14:paraId="000000E5">
      <w:pPr>
        <w:numPr>
          <w:ilvl w:val="0"/>
          <w:numId w:val="1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Número de casos de prueba ejecutados.</w:t>
      </w:r>
    </w:p>
    <w:p w:rsidR="00000000" w:rsidDel="00000000" w:rsidP="00000000" w:rsidRDefault="00000000" w:rsidRPr="00000000" w14:paraId="000000E6">
      <w:pPr>
        <w:numPr>
          <w:ilvl w:val="0"/>
          <w:numId w:val="1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Número de incidentes por categoría.</w:t>
      </w:r>
    </w:p>
    <w:p w:rsidR="00000000" w:rsidDel="00000000" w:rsidP="00000000" w:rsidRDefault="00000000" w:rsidRPr="00000000" w14:paraId="000000E7">
      <w:pPr>
        <w:numPr>
          <w:ilvl w:val="0"/>
          <w:numId w:val="1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Número de casos de prueba re-ejecutados.</w:t>
      </w:r>
    </w:p>
    <w:p w:rsidR="00000000" w:rsidDel="00000000" w:rsidP="00000000" w:rsidRDefault="00000000" w:rsidRPr="00000000" w14:paraId="000000E8">
      <w:pPr>
        <w:numPr>
          <w:ilvl w:val="0"/>
          <w:numId w:val="1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Número de incidentes resueltos por categoría.</w:t>
      </w:r>
    </w:p>
    <w:p w:rsidR="00000000" w:rsidDel="00000000" w:rsidP="00000000" w:rsidRDefault="00000000" w:rsidRPr="00000000" w14:paraId="000000E9">
      <w:pPr>
        <w:pStyle w:val="Heading2"/>
        <w:rPr/>
      </w:pPr>
      <w:bookmarkStart w:colFirst="0" w:colLast="0" w:name="_27vktvzb6bw8" w:id="19"/>
      <w:bookmarkEnd w:id="19"/>
      <w:r w:rsidDel="00000000" w:rsidR="00000000" w:rsidRPr="00000000">
        <w:rPr>
          <w:rtl w:val="0"/>
        </w:rPr>
        <w:t xml:space="preserve"> 5.6 Requisitos del entorno de Pruebas</w:t>
      </w:r>
    </w:p>
    <w:p w:rsidR="00000000" w:rsidDel="00000000" w:rsidP="00000000" w:rsidRDefault="00000000" w:rsidRPr="00000000" w14:paraId="000000EA">
      <w:pPr>
        <w:pStyle w:val="Heading3"/>
        <w:ind w:firstLine="720"/>
        <w:rPr/>
      </w:pPr>
      <w:bookmarkStart w:colFirst="0" w:colLast="0" w:name="_jmkpykdi4wif" w:id="20"/>
      <w:bookmarkEnd w:id="20"/>
      <w:r w:rsidDel="00000000" w:rsidR="00000000" w:rsidRPr="00000000">
        <w:rPr>
          <w:rtl w:val="0"/>
        </w:rPr>
        <w:t xml:space="preserve">5.6.1 Ambiente de pruebas</w:t>
      </w:r>
    </w:p>
    <w:p w:rsidR="00000000" w:rsidDel="00000000" w:rsidP="00000000" w:rsidRDefault="00000000" w:rsidRPr="00000000" w14:paraId="000000EB">
      <w:pPr>
        <w:spacing w:line="276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Navegadores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Chrome, Mozilla Firefox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Sistemas Operativos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Windows</w:t>
            </w:r>
          </w:p>
        </w:tc>
      </w:tr>
    </w:tbl>
    <w:p w:rsidR="00000000" w:rsidDel="00000000" w:rsidP="00000000" w:rsidRDefault="00000000" w:rsidRPr="00000000" w14:paraId="000000F0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pStyle w:val="Heading3"/>
        <w:ind w:firstLine="720"/>
        <w:rPr/>
      </w:pPr>
      <w:bookmarkStart w:colFirst="0" w:colLast="0" w:name="_4lz1afwhkktc" w:id="21"/>
      <w:bookmarkEnd w:id="21"/>
      <w:r w:rsidDel="00000000" w:rsidR="00000000" w:rsidRPr="00000000">
        <w:rPr>
          <w:rtl w:val="0"/>
        </w:rPr>
        <w:t xml:space="preserve">5.6.2 Herramientas de Pruebas</w:t>
      </w:r>
    </w:p>
    <w:p w:rsidR="00000000" w:rsidDel="00000000" w:rsidP="00000000" w:rsidRDefault="00000000" w:rsidRPr="00000000" w14:paraId="000000F2">
      <w:pPr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Herramienta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Función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Test Link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Gestión de las pruebas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Selenium WebDriver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API para automatizar sistemas Web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JUnit testing framework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Ejecución y Reporte de las pruebas automatizadas</w:t>
            </w:r>
          </w:p>
        </w:tc>
      </w:tr>
    </w:tbl>
    <w:p w:rsidR="00000000" w:rsidDel="00000000" w:rsidP="00000000" w:rsidRDefault="00000000" w:rsidRPr="00000000" w14:paraId="000000FB">
      <w:pPr>
        <w:pStyle w:val="Heading2"/>
        <w:rPr/>
      </w:pPr>
      <w:bookmarkStart w:colFirst="0" w:colLast="0" w:name="_7bjn2m2lacka" w:id="22"/>
      <w:bookmarkEnd w:id="2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pStyle w:val="Heading2"/>
        <w:rPr/>
      </w:pPr>
      <w:bookmarkStart w:colFirst="0" w:colLast="0" w:name="_ue7pi1sdvbj3" w:id="23"/>
      <w:bookmarkEnd w:id="23"/>
      <w:r w:rsidDel="00000000" w:rsidR="00000000" w:rsidRPr="00000000">
        <w:rPr>
          <w:rtl w:val="0"/>
        </w:rPr>
        <w:t xml:space="preserve">5.7 Re-testing y regresión de las Pruebas</w:t>
      </w:r>
    </w:p>
    <w:p w:rsidR="00000000" w:rsidDel="00000000" w:rsidP="00000000" w:rsidRDefault="00000000" w:rsidRPr="00000000" w14:paraId="000000FD">
      <w:pPr>
        <w:rPr/>
      </w:pPr>
      <w:r w:rsidDel="00000000" w:rsidR="00000000" w:rsidRPr="00000000">
        <w:rPr>
          <w:rtl w:val="0"/>
        </w:rPr>
        <w:t xml:space="preserve">Se deben realizar las pruebas de confirmación (re-testing) y regresión necesarias para cumplir con los criterios de finalización. </w:t>
      </w:r>
    </w:p>
    <w:p w:rsidR="00000000" w:rsidDel="00000000" w:rsidP="00000000" w:rsidRDefault="00000000" w:rsidRPr="00000000" w14:paraId="000000FE">
      <w:pPr>
        <w:rPr/>
      </w:pPr>
      <w:r w:rsidDel="00000000" w:rsidR="00000000" w:rsidRPr="00000000">
        <w:rPr>
          <w:rtl w:val="0"/>
        </w:rPr>
        <w:t xml:space="preserve">Se estima que se realizarán al menos 3 ciclos de pruebas, el último ciclo incluirá una prueba de regresión completa.</w:t>
      </w:r>
    </w:p>
    <w:p w:rsidR="00000000" w:rsidDel="00000000" w:rsidP="00000000" w:rsidRDefault="00000000" w:rsidRPr="00000000" w14:paraId="000000F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pStyle w:val="Heading2"/>
        <w:rPr/>
      </w:pPr>
      <w:bookmarkStart w:colFirst="0" w:colLast="0" w:name="_ae7l2elf9v3" w:id="24"/>
      <w:bookmarkEnd w:id="24"/>
      <w:r w:rsidDel="00000000" w:rsidR="00000000" w:rsidRPr="00000000">
        <w:rPr>
          <w:rtl w:val="0"/>
        </w:rPr>
        <w:t xml:space="preserve">5.8 Criterios de Suspensión y Reanudación</w:t>
      </w:r>
    </w:p>
    <w:p w:rsidR="00000000" w:rsidDel="00000000" w:rsidP="00000000" w:rsidRDefault="00000000" w:rsidRPr="00000000" w14:paraId="00000101">
      <w:pPr>
        <w:pStyle w:val="Heading3"/>
        <w:ind w:firstLine="720"/>
        <w:rPr/>
      </w:pPr>
      <w:bookmarkStart w:colFirst="0" w:colLast="0" w:name="_tlif9wns74ji" w:id="25"/>
      <w:bookmarkEnd w:id="25"/>
      <w:r w:rsidDel="00000000" w:rsidR="00000000" w:rsidRPr="00000000">
        <w:rPr>
          <w:rtl w:val="0"/>
        </w:rPr>
        <w:t xml:space="preserve">5.8.1 Criterios de suspensión</w:t>
      </w:r>
    </w:p>
    <w:p w:rsidR="00000000" w:rsidDel="00000000" w:rsidP="00000000" w:rsidRDefault="00000000" w:rsidRPr="00000000" w14:paraId="00000102">
      <w:pPr>
        <w:numPr>
          <w:ilvl w:val="0"/>
          <w:numId w:val="9"/>
        </w:numPr>
        <w:spacing w:after="0" w:afterAutospacing="0" w:before="240" w:lineRule="auto"/>
        <w:ind w:left="720" w:hanging="360"/>
        <w:jc w:val="both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La solución no </w:t>
      </w:r>
      <w:r w:rsidDel="00000000" w:rsidR="00000000" w:rsidRPr="00000000">
        <w:rPr>
          <w:rtl w:val="0"/>
        </w:rPr>
        <w:t xml:space="preserve">cumpla</w:t>
      </w:r>
      <w:r w:rsidDel="00000000" w:rsidR="00000000" w:rsidRPr="00000000">
        <w:rPr>
          <w:rtl w:val="0"/>
        </w:rPr>
        <w:t xml:space="preserve"> con las funcionalidades especificadas en el documento de Especificación de Requisitos del Proyecto.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numPr>
          <w:ilvl w:val="0"/>
          <w:numId w:val="9"/>
        </w:numPr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Una de las características principales </w:t>
      </w:r>
      <w:r w:rsidDel="00000000" w:rsidR="00000000" w:rsidRPr="00000000">
        <w:rPr>
          <w:rtl w:val="0"/>
        </w:rPr>
        <w:t xml:space="preserve">contenga</w:t>
      </w:r>
      <w:r w:rsidDel="00000000" w:rsidR="00000000" w:rsidRPr="00000000">
        <w:rPr>
          <w:rtl w:val="0"/>
        </w:rPr>
        <w:t xml:space="preserve"> un error que </w:t>
      </w:r>
      <w:r w:rsidDel="00000000" w:rsidR="00000000" w:rsidRPr="00000000">
        <w:rPr>
          <w:rtl w:val="0"/>
        </w:rPr>
        <w:t xml:space="preserve">impida</w:t>
      </w:r>
      <w:r w:rsidDel="00000000" w:rsidR="00000000" w:rsidRPr="00000000">
        <w:rPr>
          <w:rtl w:val="0"/>
        </w:rPr>
        <w:t xml:space="preserve"> probar áreas críticas del sistema.</w:t>
      </w:r>
    </w:p>
    <w:p w:rsidR="00000000" w:rsidDel="00000000" w:rsidP="00000000" w:rsidRDefault="00000000" w:rsidRPr="00000000" w14:paraId="00000104">
      <w:pPr>
        <w:numPr>
          <w:ilvl w:val="0"/>
          <w:numId w:val="9"/>
        </w:numPr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El entorno de pruebas no sea estable y/o no retorne resultados confiables.</w:t>
      </w:r>
    </w:p>
    <w:p w:rsidR="00000000" w:rsidDel="00000000" w:rsidP="00000000" w:rsidRDefault="00000000" w:rsidRPr="00000000" w14:paraId="00000105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pStyle w:val="Heading3"/>
        <w:ind w:firstLine="720"/>
        <w:rPr/>
      </w:pPr>
      <w:bookmarkStart w:colFirst="0" w:colLast="0" w:name="_l96qx2n3kd25" w:id="26"/>
      <w:bookmarkEnd w:id="26"/>
      <w:r w:rsidDel="00000000" w:rsidR="00000000" w:rsidRPr="00000000">
        <w:rPr>
          <w:rtl w:val="0"/>
        </w:rPr>
        <w:t xml:space="preserve">5.8.1 Criterio de reanudación</w:t>
      </w:r>
    </w:p>
    <w:p w:rsidR="00000000" w:rsidDel="00000000" w:rsidP="00000000" w:rsidRDefault="00000000" w:rsidRPr="00000000" w14:paraId="00000107">
      <w:pPr>
        <w:spacing w:after="240" w:before="240" w:lineRule="auto"/>
        <w:ind w:left="28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  <w:t xml:space="preserve">Llegar a un acuerdo entre las partes para reanudar las pruebas o que se hayan solucionado los defectos/problemas encontrados.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pStyle w:val="Heading2"/>
        <w:rPr/>
      </w:pPr>
      <w:bookmarkStart w:colFirst="0" w:colLast="0" w:name="_xmp1m2fmbc6d" w:id="27"/>
      <w:bookmarkEnd w:id="27"/>
      <w:r w:rsidDel="00000000" w:rsidR="00000000" w:rsidRPr="00000000">
        <w:rPr>
          <w:rtl w:val="0"/>
        </w:rPr>
        <w:t xml:space="preserve">5.9 Desviaciones de la Estrategia de Prueba Organizacional</w:t>
      </w:r>
    </w:p>
    <w:p w:rsidR="00000000" w:rsidDel="00000000" w:rsidP="00000000" w:rsidRDefault="00000000" w:rsidRPr="00000000" w14:paraId="000001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rPr/>
      </w:pPr>
      <w:r w:rsidDel="00000000" w:rsidR="00000000" w:rsidRPr="00000000">
        <w:rPr>
          <w:rtl w:val="0"/>
        </w:rPr>
        <w:t xml:space="preserve">La Estrategia de Prueba Organizacional requiere una cobertura de requisitos del 100%, pero para esta prueba se ha reducido al 80% porque hay relativamente pocos riesgos y se planea que las pruebas de componente sean minuciosas.</w:t>
      </w:r>
    </w:p>
    <w:p w:rsidR="00000000" w:rsidDel="00000000" w:rsidP="00000000" w:rsidRDefault="00000000" w:rsidRPr="00000000" w14:paraId="000001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pStyle w:val="Heading1"/>
        <w:rPr/>
      </w:pPr>
      <w:bookmarkStart w:colFirst="0" w:colLast="0" w:name="_uh67caxn2ejg" w:id="28"/>
      <w:bookmarkEnd w:id="28"/>
      <w:r w:rsidDel="00000000" w:rsidR="00000000" w:rsidRPr="00000000">
        <w:rPr>
          <w:rtl w:val="0"/>
        </w:rPr>
        <w:t xml:space="preserve">6 Actividades y Estimados de Prueba</w:t>
      </w:r>
    </w:p>
    <w:p w:rsidR="00000000" w:rsidDel="00000000" w:rsidP="00000000" w:rsidRDefault="00000000" w:rsidRPr="00000000" w14:paraId="0000010F">
      <w:pPr>
        <w:rPr/>
      </w:pPr>
      <w:r w:rsidDel="00000000" w:rsidR="00000000" w:rsidRPr="00000000">
        <w:rPr>
          <w:rtl w:val="0"/>
        </w:rPr>
        <w:t xml:space="preserve">Las pruebas se dividirán en las siguientes actividades principales:</w:t>
      </w:r>
    </w:p>
    <w:p w:rsidR="00000000" w:rsidDel="00000000" w:rsidP="00000000" w:rsidRDefault="00000000" w:rsidRPr="00000000" w14:paraId="000001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numPr>
          <w:ilvl w:val="0"/>
          <w:numId w:val="4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Definición de una estructura general de las pruebas por conjuntos de casos de uso a probar.</w:t>
      </w:r>
    </w:p>
    <w:p w:rsidR="00000000" w:rsidDel="00000000" w:rsidP="00000000" w:rsidRDefault="00000000" w:rsidRPr="00000000" w14:paraId="00000112">
      <w:pPr>
        <w:numPr>
          <w:ilvl w:val="0"/>
          <w:numId w:val="4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Especificación detallada de los casos de pruebas.</w:t>
      </w:r>
    </w:p>
    <w:p w:rsidR="00000000" w:rsidDel="00000000" w:rsidP="00000000" w:rsidRDefault="00000000" w:rsidRPr="00000000" w14:paraId="00000113">
      <w:pPr>
        <w:numPr>
          <w:ilvl w:val="0"/>
          <w:numId w:val="4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Establecimiento del entorno de pruebas.</w:t>
      </w:r>
    </w:p>
    <w:p w:rsidR="00000000" w:rsidDel="00000000" w:rsidP="00000000" w:rsidRDefault="00000000" w:rsidRPr="00000000" w14:paraId="00000114">
      <w:pPr>
        <w:numPr>
          <w:ilvl w:val="0"/>
          <w:numId w:val="4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Primer ciclo de ejecución de las pruebas.</w:t>
      </w:r>
    </w:p>
    <w:p w:rsidR="00000000" w:rsidDel="00000000" w:rsidP="00000000" w:rsidRDefault="00000000" w:rsidRPr="00000000" w14:paraId="00000115">
      <w:pPr>
        <w:numPr>
          <w:ilvl w:val="0"/>
          <w:numId w:val="4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Segundo ciclo de ejecución de las pruebas (</w:t>
      </w:r>
      <w:r w:rsidDel="00000000" w:rsidR="00000000" w:rsidRPr="00000000">
        <w:rPr>
          <w:rtl w:val="0"/>
        </w:rPr>
        <w:t xml:space="preserve">re-test</w:t>
      </w:r>
      <w:r w:rsidDel="00000000" w:rsidR="00000000" w:rsidRPr="00000000">
        <w:rPr>
          <w:rtl w:val="0"/>
        </w:rPr>
        <w:t xml:space="preserve"> y regresión del primer ciclo).</w:t>
      </w:r>
    </w:p>
    <w:p w:rsidR="00000000" w:rsidDel="00000000" w:rsidP="00000000" w:rsidRDefault="00000000" w:rsidRPr="00000000" w14:paraId="00000116">
      <w:pPr>
        <w:numPr>
          <w:ilvl w:val="0"/>
          <w:numId w:val="4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Tercer ciclo ejecución de las pruebas (</w:t>
      </w:r>
      <w:r w:rsidDel="00000000" w:rsidR="00000000" w:rsidRPr="00000000">
        <w:rPr>
          <w:rtl w:val="0"/>
        </w:rPr>
        <w:t xml:space="preserve">re-test</w:t>
      </w:r>
      <w:r w:rsidDel="00000000" w:rsidR="00000000" w:rsidRPr="00000000">
        <w:rPr>
          <w:rtl w:val="0"/>
        </w:rPr>
        <w:t xml:space="preserve"> y regresión del segundo ciclo y pruebas a elementos pendientes del primer ciclo).</w:t>
      </w:r>
    </w:p>
    <w:p w:rsidR="00000000" w:rsidDel="00000000" w:rsidP="00000000" w:rsidRDefault="00000000" w:rsidRPr="00000000" w14:paraId="00000117">
      <w:pPr>
        <w:numPr>
          <w:ilvl w:val="0"/>
          <w:numId w:val="4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Informe de reporte de estado de las pruebas semanal.</w:t>
      </w:r>
    </w:p>
    <w:p w:rsidR="00000000" w:rsidDel="00000000" w:rsidP="00000000" w:rsidRDefault="00000000" w:rsidRPr="00000000" w14:paraId="00000118">
      <w:pPr>
        <w:numPr>
          <w:ilvl w:val="0"/>
          <w:numId w:val="4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Informe de finalización de las pruebas.</w:t>
      </w:r>
    </w:p>
    <w:p w:rsidR="00000000" w:rsidDel="00000000" w:rsidP="00000000" w:rsidRDefault="00000000" w:rsidRPr="00000000" w14:paraId="000001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rPr/>
      </w:pPr>
      <w:r w:rsidDel="00000000" w:rsidR="00000000" w:rsidRPr="00000000">
        <w:rPr>
          <w:rtl w:val="0"/>
        </w:rPr>
        <w:t xml:space="preserve">    Las actividades detalladas de las pruebas y sus estimaciones se pueden encontrar en la herramienta de gestión de pruebas del proyecto.</w:t>
      </w:r>
    </w:p>
    <w:p w:rsidR="00000000" w:rsidDel="00000000" w:rsidP="00000000" w:rsidRDefault="00000000" w:rsidRPr="00000000" w14:paraId="000001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pStyle w:val="Heading1"/>
        <w:rPr/>
      </w:pPr>
      <w:bookmarkStart w:colFirst="0" w:colLast="0" w:name="_e0es1mnaz9pp" w:id="29"/>
      <w:bookmarkEnd w:id="29"/>
      <w:r w:rsidDel="00000000" w:rsidR="00000000" w:rsidRPr="00000000">
        <w:rPr>
          <w:rtl w:val="0"/>
        </w:rPr>
        <w:t xml:space="preserve">7 Personal</w:t>
      </w:r>
    </w:p>
    <w:p w:rsidR="00000000" w:rsidDel="00000000" w:rsidP="00000000" w:rsidRDefault="00000000" w:rsidRPr="00000000" w14:paraId="0000011D">
      <w:pPr>
        <w:pStyle w:val="Heading2"/>
        <w:rPr/>
      </w:pPr>
      <w:bookmarkStart w:colFirst="0" w:colLast="0" w:name="_o9uie6d1fkxb" w:id="30"/>
      <w:bookmarkEnd w:id="30"/>
      <w:r w:rsidDel="00000000" w:rsidR="00000000" w:rsidRPr="00000000">
        <w:rPr>
          <w:rtl w:val="0"/>
        </w:rPr>
        <w:t xml:space="preserve">7.1 Roles, Actividades y Responsabilidades</w:t>
      </w:r>
    </w:p>
    <w:p w:rsidR="00000000" w:rsidDel="00000000" w:rsidP="00000000" w:rsidRDefault="00000000" w:rsidRPr="00000000" w14:paraId="0000011E">
      <w:pPr>
        <w:rPr/>
      </w:pPr>
      <w:r w:rsidDel="00000000" w:rsidR="00000000" w:rsidRPr="00000000">
        <w:rPr>
          <w:rtl w:val="0"/>
        </w:rPr>
        <w:t xml:space="preserve">La matriz RACI (Responsible-Accountable-Consulted-Informed) a continuación ilustra qué rol está involucrado en qué actividad (es) y cuál es el nivel de participación.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-419099</wp:posOffset>
            </wp:positionH>
            <wp:positionV relativeFrom="paragraph">
              <wp:posOffset>474250</wp:posOffset>
            </wp:positionV>
            <wp:extent cx="7022290" cy="1485485"/>
            <wp:effectExtent b="0" l="0" r="0" t="0"/>
            <wp:wrapTopAndBottom distB="114300" distT="11430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22290" cy="14854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rPr/>
      </w:pPr>
      <w:r w:rsidDel="00000000" w:rsidR="00000000" w:rsidRPr="00000000">
        <w:rPr>
          <w:rtl w:val="0"/>
        </w:rPr>
        <w:t xml:space="preserve">Los números de las actividades se refieren a la lista de actividades anterior.</w:t>
      </w:r>
    </w:p>
    <w:p w:rsidR="00000000" w:rsidDel="00000000" w:rsidP="00000000" w:rsidRDefault="00000000" w:rsidRPr="00000000" w14:paraId="00000122">
      <w:pPr>
        <w:pStyle w:val="Heading2"/>
        <w:rPr/>
      </w:pPr>
      <w:bookmarkStart w:colFirst="0" w:colLast="0" w:name="_ojugtsh98m49" w:id="31"/>
      <w:bookmarkEnd w:id="31"/>
      <w:r w:rsidDel="00000000" w:rsidR="00000000" w:rsidRPr="00000000">
        <w:rPr>
          <w:rtl w:val="0"/>
        </w:rPr>
        <w:t xml:space="preserve">7.2 Necesidades de Contratación</w:t>
      </w:r>
    </w:p>
    <w:p w:rsidR="00000000" w:rsidDel="00000000" w:rsidP="00000000" w:rsidRDefault="00000000" w:rsidRPr="00000000" w14:paraId="00000123">
      <w:pPr>
        <w:rPr/>
      </w:pPr>
      <w:r w:rsidDel="00000000" w:rsidR="00000000" w:rsidRPr="00000000">
        <w:rPr>
          <w:rtl w:val="0"/>
        </w:rPr>
        <w:t xml:space="preserve">Se necesita contratar al menos 2 Analistas de Calidad para completar el cronograma en el tiempo esperado.</w:t>
      </w:r>
    </w:p>
    <w:p w:rsidR="00000000" w:rsidDel="00000000" w:rsidP="00000000" w:rsidRDefault="00000000" w:rsidRPr="00000000" w14:paraId="00000124">
      <w:pPr>
        <w:pStyle w:val="Heading2"/>
        <w:rPr/>
      </w:pPr>
      <w:bookmarkStart w:colFirst="0" w:colLast="0" w:name="_ib1ry4pzzmc5" w:id="32"/>
      <w:bookmarkEnd w:id="32"/>
      <w:r w:rsidDel="00000000" w:rsidR="00000000" w:rsidRPr="00000000">
        <w:rPr>
          <w:rtl w:val="0"/>
        </w:rPr>
        <w:t xml:space="preserve">7.3 Necesidades de Entrenamiento</w:t>
      </w:r>
    </w:p>
    <w:p w:rsidR="00000000" w:rsidDel="00000000" w:rsidP="00000000" w:rsidRDefault="00000000" w:rsidRPr="00000000" w14:paraId="00000125">
      <w:pPr>
        <w:rPr/>
      </w:pPr>
      <w:r w:rsidDel="00000000" w:rsidR="00000000" w:rsidRPr="00000000">
        <w:rPr>
          <w:rtl w:val="0"/>
        </w:rPr>
        <w:t xml:space="preserve">Se necesita una introducción al sistema para los que van a ejecutar las pruebas. Se estima que esta actividad puede tomar 1 hora.</w:t>
      </w:r>
    </w:p>
    <w:p w:rsidR="00000000" w:rsidDel="00000000" w:rsidP="00000000" w:rsidRDefault="00000000" w:rsidRPr="00000000" w14:paraId="000001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pStyle w:val="Heading1"/>
        <w:rPr/>
      </w:pPr>
      <w:bookmarkStart w:colFirst="0" w:colLast="0" w:name="_pmxeur241vdz" w:id="33"/>
      <w:bookmarkEnd w:id="33"/>
      <w:r w:rsidDel="00000000" w:rsidR="00000000" w:rsidRPr="00000000">
        <w:rPr>
          <w:rtl w:val="0"/>
        </w:rPr>
        <w:t xml:space="preserve">8 Cronograma</w:t>
      </w:r>
    </w:p>
    <w:p w:rsidR="00000000" w:rsidDel="00000000" w:rsidP="00000000" w:rsidRDefault="00000000" w:rsidRPr="00000000" w14:paraId="00000128">
      <w:pPr>
        <w:spacing w:after="240" w:before="240" w:line="360" w:lineRule="auto"/>
        <w:rPr/>
      </w:pPr>
      <w:r w:rsidDel="00000000" w:rsidR="00000000" w:rsidRPr="00000000">
        <w:rPr>
          <w:rtl w:val="0"/>
        </w:rPr>
        <w:t xml:space="preserve">El cronograma general de las pruebas se muestra a continuación. </w:t>
      </w:r>
    </w:p>
    <w:p w:rsidR="00000000" w:rsidDel="00000000" w:rsidP="00000000" w:rsidRDefault="00000000" w:rsidRPr="00000000" w14:paraId="00000129">
      <w:pPr>
        <w:rPr/>
      </w:pPr>
      <w:r w:rsidDel="00000000" w:rsidR="00000000" w:rsidRPr="00000000">
        <w:rPr>
          <w:rtl w:val="0"/>
        </w:rPr>
        <w:t xml:space="preserve">El cronograma con las actividades detalladas de las pruebas se pueden encontrar en la herramienta de gestión de pruebas del proyecto.</w:t>
      </w:r>
    </w:p>
    <w:p w:rsidR="00000000" w:rsidDel="00000000" w:rsidP="00000000" w:rsidRDefault="00000000" w:rsidRPr="00000000" w14:paraId="0000012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-866774</wp:posOffset>
            </wp:positionH>
            <wp:positionV relativeFrom="paragraph">
              <wp:posOffset>159925</wp:posOffset>
            </wp:positionV>
            <wp:extent cx="7680205" cy="1686423"/>
            <wp:effectExtent b="0" l="0" r="0" t="0"/>
            <wp:wrapSquare wrapText="bothSides" distB="114300" distT="114300" distL="114300" distR="11430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80205" cy="16864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8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00240" cy="418145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240" cy="4181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Te invitamos a visitar nuestra Lista de Videos sobre 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Documentación de Testin</w:t>
            </w:r>
            <w:r w:rsidDel="00000000" w:rsidR="00000000" w:rsidRPr="00000000">
              <w:rPr>
                <w:b w:val="1"/>
                <w:rtl w:val="0"/>
              </w:rPr>
              <w:t xml:space="preserve">g:</w:t>
            </w:r>
          </w:p>
          <w:p w:rsidR="00000000" w:rsidDel="00000000" w:rsidP="00000000" w:rsidRDefault="00000000" w:rsidRPr="00000000" w14:paraId="000001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https://www.youtube.com/watch?v=laawNIdX9js&amp;list=PLWkxwEHYPPt0SNGj4h-FCMm5VZYCYhPT9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Si te interesa aprender 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Automatización</w:t>
            </w:r>
            <w:r w:rsidDel="00000000" w:rsidR="00000000" w:rsidRPr="00000000">
              <w:rPr>
                <w:b w:val="1"/>
                <w:rtl w:val="0"/>
              </w:rPr>
              <w:t xml:space="preserve">, aquí te dejamos esta lista con videos paso a paso:</w:t>
            </w:r>
          </w:p>
          <w:p w:rsidR="00000000" w:rsidDel="00000000" w:rsidP="00000000" w:rsidRDefault="00000000" w:rsidRPr="00000000" w14:paraId="000001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https://www.youtube.com/watch?v=R_hh3jAqn8M&amp;list=PLWkxwEHYPPt1PU5TSvdvhMaGVcytMkjHW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En estos videos te enseñamos cómo hacer 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Pruebas de Rendimiento con JMeter </w:t>
            </w:r>
            <w:r w:rsidDel="00000000" w:rsidR="00000000" w:rsidRPr="00000000">
              <w:rPr>
                <w:b w:val="1"/>
                <w:rtl w:val="0"/>
              </w:rPr>
              <w:t xml:space="preserve">desde cero.</w:t>
            </w:r>
          </w:p>
          <w:p w:rsidR="00000000" w:rsidDel="00000000" w:rsidP="00000000" w:rsidRDefault="00000000" w:rsidRPr="00000000" w14:paraId="000001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https://www.youtube.com/watch?v=E2zwM8s7thY&amp;list=PLWkxwEHYPPt2pHcsxG7MSmgt5Z5NlBq39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Si entre tus objetivos está la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 Certificación de ISTQB</w:t>
            </w:r>
            <w:r w:rsidDel="00000000" w:rsidR="00000000" w:rsidRPr="00000000">
              <w:rPr>
                <w:b w:val="1"/>
                <w:rtl w:val="0"/>
              </w:rPr>
              <w:t xml:space="preserve"> aquí va una lista con información súper valiosa:</w:t>
            </w:r>
          </w:p>
          <w:p w:rsidR="00000000" w:rsidDel="00000000" w:rsidP="00000000" w:rsidRDefault="00000000" w:rsidRPr="00000000" w14:paraId="000001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https://www.youtube.com/watch?v=ZSPGqmd-wHc&amp;list=PLWkxwEHYPPt27zeS4757RDUEx-x5e8CwJ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Aquí te comento, cuáles son mis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 libros favoritos de Testing</w:t>
            </w:r>
            <w:r w:rsidDel="00000000" w:rsidR="00000000" w:rsidRPr="00000000">
              <w:rPr>
                <w:b w:val="1"/>
                <w:rtl w:val="0"/>
              </w:rPr>
              <w:t xml:space="preserve"> !</w:t>
            </w:r>
          </w:p>
          <w:p w:rsidR="00000000" w:rsidDel="00000000" w:rsidP="00000000" w:rsidRDefault="00000000" w:rsidRPr="00000000" w14:paraId="000001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https://www.youtube.com/watch?v=sFOLlbEJ6yg&amp;list=PLWkxwEHYPPt144CIy7_CR-HsSyR9sc2bk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Tips</w:t>
            </w:r>
            <w:r w:rsidDel="00000000" w:rsidR="00000000" w:rsidRPr="00000000">
              <w:rPr>
                <w:b w:val="1"/>
                <w:rtl w:val="0"/>
              </w:rPr>
              <w:t xml:space="preserve"> para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1"/>
                <w:szCs w:val="21"/>
                <w:rtl w:val="0"/>
              </w:rPr>
              <w:t xml:space="preserve">Avanzar en el Testing de SW 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https://www.youtube.com/watch?v=extkVKTChzE&amp;list=PLWkxwEHYPPt0_rjzNjgoD0DEw2btbgSpv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3">
      <w:pPr>
        <w:rPr/>
      </w:pPr>
      <w:r w:rsidDel="00000000" w:rsidR="00000000" w:rsidRPr="00000000">
        <w:rPr>
          <w:rtl w:val="0"/>
        </w:rPr>
      </w:r>
    </w:p>
    <w:sectPr>
      <w:footerReference r:id="rId19" w:type="default"/>
      <w:footerReference r:id="rId20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4">
    <w:pPr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  <w:t xml:space="preserve"> 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5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2.xml"/><Relationship Id="rId11" Type="http://schemas.openxmlformats.org/officeDocument/2006/relationships/image" Target="media/image4.png"/><Relationship Id="rId10" Type="http://schemas.openxmlformats.org/officeDocument/2006/relationships/image" Target="media/image2.png"/><Relationship Id="rId13" Type="http://schemas.openxmlformats.org/officeDocument/2006/relationships/hyperlink" Target="https://www.youtube.com/watch?v=laawNIdX9js&amp;list=PLWkxwEHYPPt0SNGj4h-FCMm5VZYCYhPT9" TargetMode="External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15" Type="http://schemas.openxmlformats.org/officeDocument/2006/relationships/hyperlink" Target="https://www.youtube.com/watch?v=E2zwM8s7thY&amp;list=PLWkxwEHYPPt2pHcsxG7MSmgt5Z5NlBq39" TargetMode="External"/><Relationship Id="rId14" Type="http://schemas.openxmlformats.org/officeDocument/2006/relationships/hyperlink" Target="https://www.youtube.com/watch?v=R_hh3jAqn8M&amp;list=PLWkxwEHYPPt1PU5TSvdvhMaGVcytMkjHW" TargetMode="External"/><Relationship Id="rId17" Type="http://schemas.openxmlformats.org/officeDocument/2006/relationships/hyperlink" Target="https://www.youtube.com/watch?v=sFOLlbEJ6yg&amp;list=PLWkxwEHYPPt144CIy7_CR-HsSyR9sc2bk" TargetMode="External"/><Relationship Id="rId16" Type="http://schemas.openxmlformats.org/officeDocument/2006/relationships/hyperlink" Target="https://www.youtube.com/watch?v=ZSPGqmd-wHc&amp;list=PLWkxwEHYPPt27zeS4757RDUEx-x5e8CwJ" TargetMode="External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image" Target="media/image5.png"/><Relationship Id="rId18" Type="http://schemas.openxmlformats.org/officeDocument/2006/relationships/hyperlink" Target="https://www.youtube.com/watch?v=extkVKTChzE&amp;list=PLWkxwEHYPPt0_rjzNjgoD0DEw2btbgSpv" TargetMode="External"/><Relationship Id="rId7" Type="http://schemas.openxmlformats.org/officeDocument/2006/relationships/image" Target="media/image6.png"/><Relationship Id="rId8" Type="http://schemas.openxmlformats.org/officeDocument/2006/relationships/hyperlink" Target="https://youtu.be/0anZpU5W0Z8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